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73C6" w14:textId="77777777" w:rsidR="0073446D" w:rsidRPr="0073446D" w:rsidRDefault="0073446D" w:rsidP="0073446D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73446D">
        <w:rPr>
          <w:rFonts w:ascii="Arial" w:eastAsia="Times New Roman" w:hAnsi="Arial" w:cs="Arial"/>
          <w:color w:val="000000"/>
          <w:kern w:val="36"/>
          <w:sz w:val="36"/>
          <w:szCs w:val="36"/>
          <w:lang w:eastAsia="es-AR"/>
        </w:rPr>
        <w:t>Carta abierta</w:t>
      </w:r>
    </w:p>
    <w:p w14:paraId="6E793D08" w14:textId="77777777" w:rsidR="0073446D" w:rsidRPr="0073446D" w:rsidRDefault="0073446D" w:rsidP="0073446D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73446D">
        <w:rPr>
          <w:rFonts w:ascii="Arial" w:eastAsia="Times New Roman" w:hAnsi="Arial" w:cs="Arial"/>
          <w:color w:val="000000"/>
          <w:kern w:val="36"/>
          <w:sz w:val="36"/>
          <w:szCs w:val="36"/>
          <w:lang w:eastAsia="es-AR"/>
        </w:rPr>
        <w:t>Comunicadores de Merlo contra el vigilar y castigar municipal</w:t>
      </w:r>
    </w:p>
    <w:p w14:paraId="3C274E66" w14:textId="77777777" w:rsidR="0073446D" w:rsidRPr="0073446D" w:rsidRDefault="0073446D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AF76783" w14:textId="77777777" w:rsidR="0073446D" w:rsidRPr="0073446D" w:rsidRDefault="0073446D" w:rsidP="0073446D">
      <w:pPr>
        <w:spacing w:before="240" w:after="24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>Villa de Merlo, 30 de septiembre de 2025</w:t>
      </w:r>
    </w:p>
    <w:p w14:paraId="104AD8DF" w14:textId="77777777" w:rsidR="0073446D" w:rsidRPr="0073446D" w:rsidRDefault="0073446D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26E930B" w14:textId="77777777" w:rsidR="0073446D" w:rsidRPr="0073446D" w:rsidRDefault="0073446D" w:rsidP="0073446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>Comunicadores de Villa de Merlo abajo firmantes denunciamos un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 plan sistemático de comunicación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implementado por el Ejecutivo municipal </w:t>
      </w:r>
      <w:r w:rsidRPr="0073446D">
        <w:rPr>
          <w:rFonts w:ascii="Arial" w:eastAsia="Times New Roman" w:hAnsi="Arial" w:cs="Arial"/>
          <w:color w:val="000000"/>
          <w:lang w:eastAsia="es-AR"/>
        </w:rPr>
        <w:t>que tiene un único objetivo: vigilar, disciplinar y castigar a quienes informamos con libertad y cuestionamos al poder.</w:t>
      </w:r>
    </w:p>
    <w:p w14:paraId="070BD109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>Lo que estamos viviendo no es solamente un intento de control de la información, es un modelo perverso, diseñado para silenciar voces críticas, monopolizar el discurso público, ejercer censura indirecta y ahogo financiero sobre quienes informamos con independencia.</w:t>
      </w:r>
    </w:p>
    <w:p w14:paraId="6B5EF70C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 xml:space="preserve">En los últimos años, se legitimó un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esquema de control comunicacional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, un </w:t>
      </w:r>
      <w:r w:rsidRPr="0073446D">
        <w:rPr>
          <w:rFonts w:ascii="Arial" w:eastAsia="Times New Roman" w:hAnsi="Arial" w:cs="Arial"/>
          <w:i/>
          <w:iCs/>
          <w:color w:val="000000"/>
          <w:lang w:eastAsia="es-AR"/>
        </w:rPr>
        <w:t>modus operandi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que combina la creación de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medios “fantasma”; 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concentración de la pauta oficial;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asfixia financiera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(retiro de pauta, exclusión de registros o listados donde se deciden nuevas publicidades y presión sobre auspiciantes);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represalias personales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y contra familiares de comunicadores críticos; entre otros. Este mecanismo deliberado de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destrucción de los medios independientes del poder </w:t>
      </w:r>
      <w:r w:rsidRPr="0073446D">
        <w:rPr>
          <w:rFonts w:ascii="Arial" w:eastAsia="Times New Roman" w:hAnsi="Arial" w:cs="Arial"/>
          <w:color w:val="000000"/>
          <w:lang w:eastAsia="es-AR"/>
        </w:rPr>
        <w:t>político está pensado para quebrar toda voz disidente y construir un aparato propagandístico al servicio del poder. </w:t>
      </w:r>
    </w:p>
    <w:p w14:paraId="35386AB7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 xml:space="preserve">Observamos que hay medios “fantasma” que utilizan la metodología del “carpetazo” (información privilegiada o de acceso restringido) para hostigar y atacar a personas e instituciones críticas.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Esto no es periodismo, es un mecanismo de persecución política y censura que degrada nuestra labor.</w:t>
      </w:r>
    </w:p>
    <w:p w14:paraId="5062C2ED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 xml:space="preserve">Hablamos de una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estrategia comunicacional 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que se gestó durante el primer mandato del intendente en uso de licencia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Juan Álvarez Pinto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y que terminó de afianzarse en el segundo, durante el interinato de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Leonardo Rodríguez.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Hoy, este plan no solo abarca medios propios, sino que se extiende a otros que son tentados con beneficios económicos para alinear su contenido al discurso oficial.</w:t>
      </w:r>
    </w:p>
    <w:p w14:paraId="77DCCCC5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Exigimos claridad respecto del funcionamiento, financiamiento y responsables de medios “fantasma”, como Merlo 24 y El Cronista de la Costa, 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páginas de Facebook de origen desconocido cuyos contenidos difamatorios son compartidos por toda la cúpula jerárquica municipal (también provincial), desde funcionarios de primera línea hasta descentralizadores. Queremos saber si estas </w:t>
      </w:r>
      <w:proofErr w:type="spellStart"/>
      <w:r w:rsidRPr="0073446D">
        <w:rPr>
          <w:rFonts w:ascii="Arial" w:eastAsia="Times New Roman" w:hAnsi="Arial" w:cs="Arial"/>
          <w:color w:val="000000"/>
          <w:lang w:eastAsia="es-AR"/>
        </w:rPr>
        <w:t>fanpages</w:t>
      </w:r>
      <w:proofErr w:type="spellEnd"/>
      <w:r w:rsidRPr="0073446D">
        <w:rPr>
          <w:rFonts w:ascii="Arial" w:eastAsia="Times New Roman" w:hAnsi="Arial" w:cs="Arial"/>
          <w:color w:val="000000"/>
          <w:lang w:eastAsia="es-AR"/>
        </w:rPr>
        <w:t xml:space="preserve"> reciben beneficios de la pauta oficial y bajo qué criterios.</w:t>
      </w:r>
    </w:p>
    <w:p w14:paraId="6CA89720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Denunciamos también la situación del sitio web Noticias Villa de Merlo</w:t>
      </w:r>
      <w:r w:rsidRPr="0073446D">
        <w:rPr>
          <w:rFonts w:ascii="Arial" w:eastAsia="Times New Roman" w:hAnsi="Arial" w:cs="Arial"/>
          <w:color w:val="000000"/>
          <w:lang w:eastAsia="es-AR"/>
        </w:rPr>
        <w:t>,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 cuyo titular es el propio intendente interino Leonardo Rodríguez. 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Querer disipar dudas sobre este medio no es un mero capricho. Consideramos que podría haber un conflicto de intereses, privilegios y posible mal uso de recursos públicos. La ciudadanía tiene </w:t>
      </w:r>
      <w:r w:rsidRPr="0073446D">
        <w:rPr>
          <w:rFonts w:ascii="Arial" w:eastAsia="Times New Roman" w:hAnsi="Arial" w:cs="Arial"/>
          <w:color w:val="000000"/>
          <w:lang w:eastAsia="es-AR"/>
        </w:rPr>
        <w:lastRenderedPageBreak/>
        <w:t>derecho a conocer si se utilizan fondos oficiales para favorecer medios propios o aliados políticos, mientras otros medios independientes somos castigados o directamente excluidos.</w:t>
      </w:r>
    </w:p>
    <w:p w14:paraId="1ABAA6AE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Exigimos transparencia absoluta sobre el destino de la pauta oficial, como lo establece la Ordenanza 1231/2010. No aceptamos discrecionalidad ni arbitrariedad. </w:t>
      </w:r>
    </w:p>
    <w:p w14:paraId="05992506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 xml:space="preserve">Pedimos que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se investigue también si los fondos públicos</w:t>
      </w:r>
      <w:r w:rsidRPr="0073446D">
        <w:rPr>
          <w:rFonts w:ascii="Arial" w:eastAsia="Times New Roman" w:hAnsi="Arial" w:cs="Arial"/>
          <w:color w:val="000000"/>
          <w:lang w:eastAsia="es-AR"/>
        </w:rPr>
        <w:t xml:space="preserve"> se destinan al pago de sueldos o a la compra de equipamiento de emprendimientos mediáticos privados. Queremos pruebas concretas medio por medio, monto por monto, titular por titular. Queremos saber si el dinero de todos los merlinos y merlinas termina sosteniendo medios falsos o empresas de personas estrechamente vinculadas al poder.</w:t>
      </w:r>
    </w:p>
    <w:p w14:paraId="5F2E196A" w14:textId="77777777" w:rsidR="0073446D" w:rsidRPr="0073446D" w:rsidRDefault="0073446D" w:rsidP="007344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 xml:space="preserve">Mientras se desmantelan áreas esenciales como Educación y Salud, la Municipalidad concentra recursos, tecnología y personal en la Secretaría de Comunicación, ahora en manos de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 xml:space="preserve">Gonzalo </w:t>
      </w:r>
      <w:proofErr w:type="spellStart"/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Mastronardi</w:t>
      </w:r>
      <w:proofErr w:type="spellEnd"/>
      <w:r w:rsidRPr="0073446D">
        <w:rPr>
          <w:rFonts w:ascii="Arial" w:eastAsia="Times New Roman" w:hAnsi="Arial" w:cs="Arial"/>
          <w:color w:val="000000"/>
          <w:lang w:eastAsia="es-AR"/>
        </w:rPr>
        <w:t xml:space="preserve">. Queda claro que </w:t>
      </w: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el objetivo no es informar, sino controlar, manipular, castigar y censurar para perpetuarse en el poder.</w:t>
      </w:r>
    </w:p>
    <w:p w14:paraId="0691E73B" w14:textId="77777777" w:rsidR="0073446D" w:rsidRPr="0073446D" w:rsidRDefault="0073446D" w:rsidP="0073446D">
      <w:p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>Finalmente, instamos al Concejo Deliberante de Villa de Merlo a cumplir con su deber ciudadano y enviar el orden del día de todas las sesiones en tiempo y forma a todos los medios de comunicación, ya que el ocultamiento deliberado de esta información constituye una violación grave al derecho ciudadano a participar y conocer los asuntos que afectan su vida cotidiana.</w:t>
      </w:r>
    </w:p>
    <w:p w14:paraId="26606F3E" w14:textId="77777777" w:rsidR="0073446D" w:rsidRPr="0073446D" w:rsidRDefault="0073446D" w:rsidP="0073446D">
      <w:p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73446D">
        <w:rPr>
          <w:rFonts w:ascii="Arial" w:eastAsia="Times New Roman" w:hAnsi="Arial" w:cs="Arial"/>
          <w:color w:val="000000"/>
          <w:lang w:eastAsia="es-AR"/>
        </w:rPr>
        <w:t xml:space="preserve">Repudiamos la censura. Repudiamos el </w:t>
      </w:r>
      <w:proofErr w:type="spellStart"/>
      <w:r w:rsidRPr="0073446D">
        <w:rPr>
          <w:rFonts w:ascii="Arial" w:eastAsia="Times New Roman" w:hAnsi="Arial" w:cs="Arial"/>
          <w:color w:val="000000"/>
          <w:lang w:eastAsia="es-AR"/>
        </w:rPr>
        <w:t>disciplinamiento</w:t>
      </w:r>
      <w:proofErr w:type="spellEnd"/>
      <w:r w:rsidRPr="0073446D">
        <w:rPr>
          <w:rFonts w:ascii="Arial" w:eastAsia="Times New Roman" w:hAnsi="Arial" w:cs="Arial"/>
          <w:color w:val="000000"/>
          <w:lang w:eastAsia="es-AR"/>
        </w:rPr>
        <w:t>. Repudiamos que se utilicen fondos públicos para perseguir, silenciar o premiar obediencias.</w:t>
      </w:r>
    </w:p>
    <w:p w14:paraId="5C9868D3" w14:textId="77777777" w:rsidR="0073446D" w:rsidRDefault="0073446D" w:rsidP="0073446D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73446D">
        <w:rPr>
          <w:rFonts w:ascii="Arial" w:eastAsia="Times New Roman" w:hAnsi="Arial" w:cs="Arial"/>
          <w:b/>
          <w:bCs/>
          <w:color w:val="000000"/>
          <w:lang w:eastAsia="es-AR"/>
        </w:rPr>
        <w:t>Lo que está en juego no es solo la situación de algunos medios o comunicadores. Pende de un hilo la libertad de prensa, el derecho a la información y la democracia en Villa de Merlo.</w:t>
      </w:r>
    </w:p>
    <w:p w14:paraId="5DFA558B" w14:textId="77777777" w:rsidR="0073446D" w:rsidRDefault="0073446D" w:rsidP="0073446D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</w:p>
    <w:p w14:paraId="67B0AF1A" w14:textId="77777777" w:rsidR="0073446D" w:rsidRPr="0073446D" w:rsidRDefault="0073446D" w:rsidP="0073446D">
      <w:pPr>
        <w:spacing w:before="240" w:after="240" w:line="240" w:lineRule="auto"/>
        <w:jc w:val="center"/>
        <w:rPr>
          <w:rFonts w:ascii="Arial" w:eastAsia="Times New Roman" w:hAnsi="Arial" w:cs="Arial"/>
          <w:bCs/>
          <w:color w:val="000000"/>
          <w:lang w:eastAsia="es-AR"/>
        </w:rPr>
      </w:pPr>
      <w:r w:rsidRPr="0073446D">
        <w:rPr>
          <w:rFonts w:ascii="Arial" w:eastAsia="Times New Roman" w:hAnsi="Arial" w:cs="Arial"/>
          <w:bCs/>
          <w:color w:val="000000"/>
          <w:lang w:eastAsia="es-AR"/>
        </w:rPr>
        <w:t>Firman:</w:t>
      </w:r>
    </w:p>
    <w:p w14:paraId="003A7116" w14:textId="77777777" w:rsidR="0073446D" w:rsidRDefault="0073446D" w:rsidP="0073446D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E20E40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22"/>
          <w:szCs w:val="22"/>
        </w:rPr>
        <w:t>Braile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Mónica (En el Arca)</w:t>
      </w:r>
    </w:p>
    <w:p w14:paraId="7149B0BF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Christiansen, Juan Carlos (FM Alternativa)</w:t>
      </w:r>
    </w:p>
    <w:p w14:paraId="330E8733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Coviello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Federico (comunicador)</w:t>
      </w:r>
    </w:p>
    <w:p w14:paraId="4F657416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Cufré, Pablo 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Mirá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Vos!</w:t>
      </w:r>
      <w:proofErr w:type="gram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0223518E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Eduardo Horacio (Charlas de Café)</w:t>
      </w:r>
    </w:p>
    <w:p w14:paraId="1FFC54BC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Escudero, Sergio (Mirador de Noticias)</w:t>
      </w:r>
    </w:p>
    <w:p w14:paraId="2E4B60DB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García, Vanina (FM Lafinur)</w:t>
      </w:r>
    </w:p>
    <w:p w14:paraId="1CCF70A7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Liendo, Hernán (El Corredor Noticias)</w:t>
      </w:r>
    </w:p>
    <w:p w14:paraId="5D2167E5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Luna, Jorge (El Merlino)</w:t>
      </w:r>
    </w:p>
    <w:p w14:paraId="659BA2FE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Mackey, Pamela (FM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Identia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Comunitaria)</w:t>
      </w:r>
    </w:p>
    <w:p w14:paraId="1EC8CC35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Massone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Regina (Abrí tu Cabeza)</w:t>
      </w:r>
    </w:p>
    <w:p w14:paraId="184ED03E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Menéndez, Gustavo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Infomerlo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22979CD6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Orengo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Gerardo (comunicador digital)</w:t>
      </w:r>
    </w:p>
    <w:p w14:paraId="2D688E11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Rodríguez, Esteban (periodista)</w:t>
      </w:r>
    </w:p>
    <w:p w14:paraId="1F1EF13A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Romero, Mercedes (El Corredor Noticias)</w:t>
      </w:r>
    </w:p>
    <w:p w14:paraId="011909C1" w14:textId="77777777" w:rsidR="0073446D" w:rsidRDefault="0073446D" w:rsidP="0073446D">
      <w:pPr>
        <w:pStyle w:val="NormalWeb"/>
        <w:spacing w:before="240" w:beforeAutospacing="0" w:after="240" w:afterAutospacing="0"/>
        <w:jc w:val="center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Rothe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Walter (Noticias Merlo)</w:t>
      </w:r>
    </w:p>
    <w:p w14:paraId="3897CFC2" w14:textId="77777777" w:rsidR="0073446D" w:rsidRDefault="0073446D" w:rsidP="0073446D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San Juan, María Julia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Hola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Wach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  <w:proofErr w:type="gram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330A2A7B" w14:textId="77777777" w:rsidR="0073446D" w:rsidRDefault="0073446D" w:rsidP="0073446D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80C904B" w14:textId="77777777" w:rsidR="0073446D" w:rsidRDefault="0073446D" w:rsidP="0073446D">
      <w:pPr>
        <w:pStyle w:val="NormalWeb"/>
        <w:spacing w:before="240" w:beforeAutospacing="0" w:after="240" w:afterAutospacing="0"/>
        <w:rPr>
          <w:rFonts w:ascii="Arial" w:hAnsi="Arial" w:cs="Arial"/>
          <w:b/>
          <w:sz w:val="22"/>
          <w:szCs w:val="22"/>
        </w:rPr>
      </w:pPr>
    </w:p>
    <w:p w14:paraId="05085E66" w14:textId="77777777" w:rsidR="0073446D" w:rsidRPr="0073446D" w:rsidRDefault="0073446D" w:rsidP="0073446D">
      <w:pPr>
        <w:pStyle w:val="NormalWeb"/>
        <w:spacing w:before="240" w:beforeAutospacing="0" w:after="240" w:afterAutospacing="0"/>
        <w:rPr>
          <w:rFonts w:ascii="Arial" w:hAnsi="Arial" w:cs="Arial"/>
          <w:b/>
          <w:sz w:val="22"/>
          <w:szCs w:val="22"/>
        </w:rPr>
      </w:pPr>
      <w:r w:rsidRPr="0073446D">
        <w:rPr>
          <w:rFonts w:ascii="Arial" w:hAnsi="Arial" w:cs="Arial"/>
          <w:b/>
          <w:sz w:val="22"/>
          <w:szCs w:val="22"/>
        </w:rPr>
        <w:t>Este documento puede ser compartido libremente. Invitamos a quienes quieran sumarse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73446D">
        <w:rPr>
          <w:rFonts w:ascii="Arial" w:hAnsi="Arial" w:cs="Arial"/>
          <w:b/>
          <w:sz w:val="22"/>
          <w:szCs w:val="22"/>
        </w:rPr>
        <w:t>a adherir a la carta abierta y a difundirla para fortalecer la defensa de la libertad de prensa y el derecho a la información.</w:t>
      </w:r>
    </w:p>
    <w:p w14:paraId="2D1A17AB" w14:textId="77777777" w:rsidR="0073446D" w:rsidRPr="0073446D" w:rsidRDefault="0073446D" w:rsidP="0073446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D0ABFD4" w14:textId="77777777" w:rsidR="00672210" w:rsidRDefault="00672210"/>
    <w:p w14:paraId="006E1783" w14:textId="77777777" w:rsidR="0073446D" w:rsidRDefault="0073446D"/>
    <w:p w14:paraId="1A88BADC" w14:textId="77777777" w:rsidR="0073446D" w:rsidRDefault="0073446D"/>
    <w:sectPr w:rsidR="00734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6D"/>
    <w:rsid w:val="002611A5"/>
    <w:rsid w:val="0044275D"/>
    <w:rsid w:val="00672210"/>
    <w:rsid w:val="0073446D"/>
    <w:rsid w:val="00861641"/>
    <w:rsid w:val="008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2563"/>
  <w15:chartTrackingRefBased/>
  <w15:docId w15:val="{DCAE56DC-3045-4483-9C95-72A42880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34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34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46D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3446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73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Bucena</dc:creator>
  <cp:keywords/>
  <dc:description/>
  <cp:lastModifiedBy>Mercedes Bucena</cp:lastModifiedBy>
  <cp:revision>2</cp:revision>
  <dcterms:created xsi:type="dcterms:W3CDTF">2025-09-29T19:59:00Z</dcterms:created>
  <dcterms:modified xsi:type="dcterms:W3CDTF">2025-09-30T00:30:00Z</dcterms:modified>
</cp:coreProperties>
</file>